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66F" w:rsidRPr="0041266F" w:rsidRDefault="0041266F" w:rsidP="0041266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41266F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Ипотека</w:t>
      </w:r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 — вариант </w:t>
      </w:r>
      <w:hyperlink r:id="rId5" w:history="1">
        <w:r w:rsidRPr="0041266F">
          <w:rPr>
            <w:rFonts w:ascii="Roboto" w:eastAsia="Times New Roman" w:hAnsi="Roboto" w:cs="Times New Roman"/>
            <w:color w:val="2FA4E7"/>
            <w:sz w:val="21"/>
            <w:szCs w:val="21"/>
            <w:u w:val="single"/>
            <w:lang w:eastAsia="ru-RU"/>
          </w:rPr>
          <w:t>залога</w:t>
        </w:r>
      </w:hyperlink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 недвижимости, при котором объект недвижимости остаётся во владении и пользовании должника, а </w:t>
      </w:r>
      <w:hyperlink r:id="rId6" w:history="1">
        <w:r w:rsidRPr="0041266F">
          <w:rPr>
            <w:rFonts w:ascii="Roboto" w:eastAsia="Times New Roman" w:hAnsi="Roboto" w:cs="Times New Roman"/>
            <w:color w:val="2FA4E7"/>
            <w:sz w:val="21"/>
            <w:szCs w:val="21"/>
            <w:u w:val="single"/>
            <w:lang w:eastAsia="ru-RU"/>
          </w:rPr>
          <w:t>кредитор</w:t>
        </w:r>
      </w:hyperlink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, в случае невыполнения должником своего обязательства, приобретает право получить удовлетворение за счёт реализации данного имущества. Как любой иной залог, ипотека является способом обеспечения исполнения обязательств.</w:t>
      </w:r>
    </w:p>
    <w:p w:rsidR="0041266F" w:rsidRPr="0041266F" w:rsidRDefault="0041266F" w:rsidP="0041266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41266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​</w:t>
      </w:r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 </w:t>
      </w:r>
      <w:r w:rsidRPr="0041266F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Льготные программы</w:t>
      </w:r>
      <w:r w:rsidRPr="0041266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​</w:t>
      </w:r>
      <w:r w:rsidRPr="0041266F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 xml:space="preserve">, </w:t>
      </w:r>
      <w:r w:rsidRPr="0041266F">
        <w:rPr>
          <w:rFonts w:ascii="Roboto" w:eastAsia="Times New Roman" w:hAnsi="Roboto" w:cs="Roboto"/>
          <w:b/>
          <w:bCs/>
          <w:color w:val="555555"/>
          <w:sz w:val="21"/>
          <w:szCs w:val="21"/>
          <w:lang w:eastAsia="ru-RU"/>
        </w:rPr>
        <w:t>которые</w:t>
      </w:r>
      <w:r w:rsidRPr="0041266F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 xml:space="preserve"> </w:t>
      </w:r>
      <w:r w:rsidRPr="0041266F">
        <w:rPr>
          <w:rFonts w:ascii="Roboto" w:eastAsia="Times New Roman" w:hAnsi="Roboto" w:cs="Roboto"/>
          <w:b/>
          <w:bCs/>
          <w:color w:val="555555"/>
          <w:sz w:val="21"/>
          <w:szCs w:val="21"/>
          <w:lang w:eastAsia="ru-RU"/>
        </w:rPr>
        <w:t>действуют</w:t>
      </w:r>
      <w:r w:rsidRPr="0041266F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 xml:space="preserve"> </w:t>
      </w:r>
      <w:r w:rsidRPr="0041266F">
        <w:rPr>
          <w:rFonts w:ascii="Roboto" w:eastAsia="Times New Roman" w:hAnsi="Roboto" w:cs="Roboto"/>
          <w:b/>
          <w:bCs/>
          <w:color w:val="555555"/>
          <w:sz w:val="21"/>
          <w:szCs w:val="21"/>
          <w:lang w:eastAsia="ru-RU"/>
        </w:rPr>
        <w:t>сейчас</w:t>
      </w:r>
    </w:p>
    <w:p w:rsidR="0041266F" w:rsidRPr="0041266F" w:rsidRDefault="0041266F" w:rsidP="0041266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41266F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Дальневосточная ипотека </w:t>
      </w:r>
    </w:p>
    <w:p w:rsidR="0041266F" w:rsidRPr="0041266F" w:rsidRDefault="0041266F" w:rsidP="0041266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Воспользоваться льготными условиями по этой программе может любой россиянин, однако купить жилье можно только в ДФО. Ставка составит всего 2% годовых, однако есть </w:t>
      </w:r>
      <w:hyperlink r:id="rId7" w:history="1">
        <w:r w:rsidRPr="0041266F">
          <w:rPr>
            <w:rFonts w:ascii="Roboto" w:eastAsia="Times New Roman" w:hAnsi="Roboto" w:cs="Times New Roman"/>
            <w:color w:val="2FA4E7"/>
            <w:sz w:val="21"/>
            <w:szCs w:val="21"/>
            <w:u w:val="single"/>
            <w:lang w:eastAsia="ru-RU"/>
          </w:rPr>
          <w:t>много условий, </w:t>
        </w:r>
      </w:hyperlink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в том числе возрастных.</w:t>
      </w:r>
      <w:r w:rsidRPr="004126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​</w:t>
      </w:r>
    </w:p>
    <w:p w:rsidR="0041266F" w:rsidRPr="0041266F" w:rsidRDefault="0041266F" w:rsidP="0041266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41266F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Льготная ипотека.</w:t>
      </w:r>
    </w:p>
    <w:p w:rsidR="0041266F" w:rsidRPr="0041266F" w:rsidRDefault="0041266F" w:rsidP="0041266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Эта программа действует по всей стране. Льготную ставку – она сохраняется на весь срок ипотеки – банкам просубсидирует государство. Изначально кредит должен был быть выдан в период с 17 апреля 2020 года до 1 июля 2021 года под ставку 6,5%. Действие программы было решено продлить до 1 июля 2022 года.</w:t>
      </w:r>
    </w:p>
    <w:p w:rsidR="0041266F" w:rsidRPr="0041266F" w:rsidRDefault="0041266F" w:rsidP="0041266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41266F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Сельская ипотека.</w:t>
      </w:r>
    </w:p>
    <w:p w:rsidR="0041266F" w:rsidRPr="0041266F" w:rsidRDefault="0041266F" w:rsidP="0041266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Для желающих купить жильё в сельской местности по всей стране действует программа с льготной ставкой до 3%. Первоначальный взнос должен составить не менее 10 % от стоимости приобретаемого жилья.</w:t>
      </w:r>
    </w:p>
    <w:p w:rsidR="0041266F" w:rsidRPr="0041266F" w:rsidRDefault="0041266F" w:rsidP="0041266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41266F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Строительство дома под 6,1%.</w:t>
      </w:r>
    </w:p>
    <w:p w:rsidR="0041266F" w:rsidRPr="0041266F" w:rsidRDefault="0041266F" w:rsidP="0041266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Программа действует не по всей стране. Земельный участок может находиться в любом регионе России, за исключением Северной Осетии-Алании, Кабардино-Балкарии, Ингушетии, Адыгеи, Калмыкии, Дагестана, Карачаево-Черкессии, Чеченской Республики.</w:t>
      </w:r>
    </w:p>
    <w:p w:rsidR="0041266F" w:rsidRPr="0041266F" w:rsidRDefault="0041266F" w:rsidP="0041266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Воспользоваться программой могут те россияне, которым на дату погашения кредита будет от 21 до 65 лет. Есть ещё ряд условий, с ними ознакомиться можно, выйдя по  </w:t>
      </w:r>
      <w:hyperlink r:id="rId8" w:history="1">
        <w:r w:rsidRPr="0041266F">
          <w:rPr>
            <w:rFonts w:ascii="Roboto" w:eastAsia="Times New Roman" w:hAnsi="Roboto" w:cs="Times New Roman"/>
            <w:color w:val="2FA4E7"/>
            <w:sz w:val="21"/>
            <w:szCs w:val="21"/>
            <w:u w:val="single"/>
            <w:lang w:eastAsia="ru-RU"/>
          </w:rPr>
          <w:t>ссылке</w:t>
        </w:r>
        <w:r w:rsidRPr="0041266F">
          <w:rPr>
            <w:rFonts w:ascii="Arial" w:eastAsia="Times New Roman" w:hAnsi="Arial" w:cs="Arial"/>
            <w:color w:val="2FA4E7"/>
            <w:sz w:val="21"/>
            <w:szCs w:val="21"/>
            <w:u w:val="single"/>
            <w:lang w:eastAsia="ru-RU"/>
          </w:rPr>
          <w:t>​</w:t>
        </w:r>
      </w:hyperlink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: https://domrfbank.ru/mortgage/programs/stroitelstvo-zhilogo-doma/</w:t>
      </w:r>
    </w:p>
    <w:p w:rsidR="0041266F" w:rsidRPr="0041266F" w:rsidRDefault="0041266F" w:rsidP="0041266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41266F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Для военнослужащих.</w:t>
      </w:r>
    </w:p>
    <w:p w:rsidR="0041266F" w:rsidRPr="0041266F" w:rsidRDefault="0041266F" w:rsidP="0041266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Программу запустили в 2005 году. Военную ипотеку дают на срок от года до 20 лет. При этом военный обязан погасить её до того, как ему исполнится 45 лет. Курирует программу Росвоенипотека.</w:t>
      </w:r>
    </w:p>
    <w:p w:rsidR="0041266F" w:rsidRPr="0041266F" w:rsidRDefault="0041266F" w:rsidP="0041266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41266F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Семейная ипотека</w:t>
      </w:r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. </w:t>
      </w:r>
      <w:hyperlink r:id="rId9" w:history="1">
        <w:r w:rsidRPr="0041266F">
          <w:rPr>
            <w:rFonts w:ascii="Roboto" w:eastAsia="Times New Roman" w:hAnsi="Roboto" w:cs="Times New Roman"/>
            <w:color w:val="2FA4E7"/>
            <w:sz w:val="21"/>
            <w:szCs w:val="21"/>
            <w:u w:val="single"/>
            <w:lang w:eastAsia="ru-RU"/>
          </w:rPr>
          <w:t>Программа</w:t>
        </w:r>
      </w:hyperlink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 действует по всей стране, но в ДФО есть особые условия. Она предусматривает льготное жилищное кредитование семей, в которых, начиная с 1 января 2018 года, родился второй ребёнок или последующие дети, а также дети с ограниченными возможностями. Программа позволяет оформить ипотечный кредит на покупку жилого помещения по льготной ставке до 6% на срок до 30 лет.</w:t>
      </w:r>
    </w:p>
    <w:p w:rsidR="0041266F" w:rsidRPr="0041266F" w:rsidRDefault="0041266F" w:rsidP="0041266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Постановлением Правительства РФ от 30 июня 2021года и Постановлением Правительства РФ от 14 апреля 2021года ёбыли расширены условия программы «Семейная ипотека».</w:t>
      </w:r>
    </w:p>
    <w:p w:rsidR="0041266F" w:rsidRPr="0041266F" w:rsidRDefault="0041266F" w:rsidP="0041266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Изменения, которые вступили в силу, предусматривают:</w:t>
      </w:r>
    </w:p>
    <w:p w:rsidR="0041266F" w:rsidRPr="0041266F" w:rsidRDefault="0041266F" w:rsidP="0041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Возможность получения до 31 декабря 2023 года семьями, в которых после 1 января 2018 года родился первый или последующий ребёнок, льготных ипотечных жилищных кредитов в рамках программы.</w:t>
      </w:r>
    </w:p>
    <w:p w:rsidR="0041266F" w:rsidRPr="0041266F" w:rsidRDefault="0041266F" w:rsidP="0041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Возможность получения в рамках Программы кредитов, выданных с 1 апреля 2021 года, на строительство индивидуального жилого дома на земельном участке, расположенном на территории Российской Федерации или приобретение земельного участка, расположенного на территории Российской Федерации и строительство на нём индивидуального жилого дома, на приобретение у юридического лица или индивидуального предпринимателя индивидуального жилого дома на земельном участке, расположенном на территории Российской Федерации.</w:t>
      </w:r>
    </w:p>
    <w:p w:rsidR="0041266F" w:rsidRPr="0041266F" w:rsidRDefault="0041266F" w:rsidP="0041266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lastRenderedPageBreak/>
        <w:t>Первоначальный взнос составит 15% от стоимости участка и цены на строительство дома по договору или только цены на строительство дома, если у заёмщика уже есть земельный участок.</w:t>
      </w:r>
    </w:p>
    <w:p w:rsidR="0041266F" w:rsidRPr="0041266F" w:rsidRDefault="0041266F" w:rsidP="0041266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Следует различать понятия «ипотека» и «ипотечное кредитование». Во втором случае кредит выдаётся под залог недвижимого имущества. Ипотечный кредит – одна из составляющих ипотечной системы. При получении кредита на покупку недвижимого имущества сама приобретаемая недвижимость поступает в ипотеку (залог) кредитной организации, как гарантия возврата кредита.</w:t>
      </w:r>
    </w:p>
    <w:p w:rsidR="0041266F" w:rsidRPr="0041266F" w:rsidRDefault="0041266F" w:rsidP="0041266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При подготовке статьи использовались материалы «Финансовое консультирование» Финансового университета при Правительстве РФ. Статья подготовлена в рамках обучения по дополнительной профессиональной программе в Институте финансовой грамотности Финансового университета.</w:t>
      </w:r>
    </w:p>
    <w:p w:rsidR="0041266F" w:rsidRPr="0041266F" w:rsidRDefault="0041266F" w:rsidP="0041266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hyperlink r:id="rId10" w:history="1">
        <w:r w:rsidRPr="0041266F">
          <w:rPr>
            <w:rFonts w:ascii="Roboto" w:eastAsia="Times New Roman" w:hAnsi="Roboto" w:cs="Times New Roman"/>
            <w:color w:val="2FA4E7"/>
            <w:sz w:val="21"/>
            <w:szCs w:val="21"/>
            <w:u w:val="single"/>
            <w:lang w:eastAsia="ru-RU"/>
          </w:rPr>
          <w:t>http://www.fa.ru/univer/Pages/Home.aspx</w:t>
        </w:r>
      </w:hyperlink>
      <w:r w:rsidRPr="0041266F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br/>
      </w:r>
      <w:hyperlink r:id="rId11" w:history="1">
        <w:r w:rsidRPr="0041266F">
          <w:rPr>
            <w:rFonts w:ascii="Roboto" w:eastAsia="Times New Roman" w:hAnsi="Roboto" w:cs="Times New Roman"/>
            <w:color w:val="2FA4E7"/>
            <w:sz w:val="21"/>
            <w:szCs w:val="21"/>
            <w:u w:val="single"/>
            <w:lang w:eastAsia="ru-RU"/>
          </w:rPr>
          <w:t>http://vlfin.ru</w:t>
        </w:r>
      </w:hyperlink>
    </w:p>
    <w:p w:rsidR="0041266F" w:rsidRDefault="0041266F">
      <w:bookmarkStart w:id="0" w:name="_GoBack"/>
      <w:bookmarkEnd w:id="0"/>
    </w:p>
    <w:sectPr w:rsidR="0041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F6749"/>
    <w:multiLevelType w:val="multilevel"/>
    <w:tmpl w:val="6F28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6F"/>
    <w:rsid w:val="0041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A7542-5A12-4357-900F-544AEB12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66F"/>
    <w:rPr>
      <w:b/>
      <w:bCs/>
    </w:rPr>
  </w:style>
  <w:style w:type="character" w:styleId="a5">
    <w:name w:val="Hyperlink"/>
    <w:basedOn w:val="a0"/>
    <w:uiPriority w:val="99"/>
    <w:semiHidden/>
    <w:unhideWhenUsed/>
    <w:rsid w:val="00412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rfbank.ru/mortgage/programs/stroitelstvo-zhilogo-dom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d1aqf.xn--p1ai/mortgage/dalnevostochnaya-ipotek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0%D0%B5%D0%B4%D0%B8%D1%82%D0%BE%D1%80" TargetMode="External"/><Relationship Id="rId11" Type="http://schemas.openxmlformats.org/officeDocument/2006/relationships/hyperlink" Target="http://vlfin.ru/" TargetMode="External"/><Relationship Id="rId5" Type="http://schemas.openxmlformats.org/officeDocument/2006/relationships/hyperlink" Target="https://ru.wikipedia.org/wiki/%D0%97%D0%B0%D0%BB%D0%BE%D0%B3_(%D0%B3%D1%80%D0%B0%D0%B6%D0%B4%D0%B0%D0%BD%D1%81%D0%BA%D0%BE%D0%B5_%D0%BF%D1%80%D0%B0%D0%B2%D0%BE)" TargetMode="External"/><Relationship Id="rId10" Type="http://schemas.openxmlformats.org/officeDocument/2006/relationships/hyperlink" Target="https://vk.com/away.php?to=http%3A%2F%2Fwww.fa.ru%2Funiver%2FPages%2FHome.aspx&amp;post=597025562_618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d1aqf.xn--p1ai/mortgage/family-mortga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2024-05-01T09:17:00Z</dcterms:created>
  <dcterms:modified xsi:type="dcterms:W3CDTF">2024-05-01T09:17:00Z</dcterms:modified>
</cp:coreProperties>
</file>