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E8" w:rsidRPr="002E2479" w:rsidRDefault="00D238E8" w:rsidP="00D238E8">
      <w:pPr>
        <w:pStyle w:val="a3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2E2479">
        <w:rPr>
          <w:rFonts w:cs="Times New Roman"/>
          <w:sz w:val="28"/>
          <w:szCs w:val="28"/>
        </w:rPr>
        <w:t>МУНИЦИПАЛЬНОЕ ОБРАЗОВАНИЕ</w:t>
      </w:r>
    </w:p>
    <w:p w:rsidR="00D238E8" w:rsidRPr="002E2479" w:rsidRDefault="00D238E8" w:rsidP="00D238E8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«НОВОЮГИНСКОЕ СЕЛЬСКОЕ ПОСЕЛЕНИЕ»</w:t>
      </w:r>
    </w:p>
    <w:p w:rsidR="00D238E8" w:rsidRPr="002E2479" w:rsidRDefault="00D238E8" w:rsidP="00D238E8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КАРГАСОКСКОГО РАЙОНА ТОМСКОЙ ОБЛАСТИ</w:t>
      </w:r>
    </w:p>
    <w:p w:rsidR="00D238E8" w:rsidRPr="002E2479" w:rsidRDefault="00D238E8" w:rsidP="00D238E8">
      <w:pPr>
        <w:pStyle w:val="a3"/>
        <w:jc w:val="center"/>
        <w:rPr>
          <w:rFonts w:cs="Times New Roman"/>
          <w:sz w:val="28"/>
          <w:szCs w:val="28"/>
        </w:rPr>
      </w:pPr>
    </w:p>
    <w:p w:rsidR="00D238E8" w:rsidRPr="002E2479" w:rsidRDefault="00D238E8" w:rsidP="00D238E8">
      <w:pPr>
        <w:pStyle w:val="a3"/>
        <w:jc w:val="center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b/>
          <w:sz w:val="28"/>
          <w:szCs w:val="28"/>
        </w:rPr>
        <w:t>АДМИНИСТРАЦИЯ НОВОЮГИНСКОГО СЕЛЬСКОГО ПОСЕЛЕНИЯ</w:t>
      </w:r>
    </w:p>
    <w:p w:rsidR="00D238E8" w:rsidRPr="002E2479" w:rsidRDefault="00D238E8" w:rsidP="00D238E8">
      <w:pPr>
        <w:pStyle w:val="a3"/>
        <w:jc w:val="center"/>
        <w:rPr>
          <w:rFonts w:cs="Times New Roman"/>
          <w:sz w:val="28"/>
          <w:szCs w:val="28"/>
        </w:rPr>
      </w:pPr>
    </w:p>
    <w:p w:rsidR="00D238E8" w:rsidRPr="002E2479" w:rsidRDefault="00D238E8" w:rsidP="00D238E8">
      <w:pPr>
        <w:pStyle w:val="a3"/>
        <w:jc w:val="center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b/>
          <w:sz w:val="28"/>
          <w:szCs w:val="28"/>
        </w:rPr>
        <w:t>ПОСТАНОВЛЕНИЕ</w:t>
      </w:r>
    </w:p>
    <w:p w:rsidR="00D238E8" w:rsidRPr="002E2479" w:rsidRDefault="00D238E8" w:rsidP="00D238E8">
      <w:pPr>
        <w:pStyle w:val="a3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sz w:val="28"/>
          <w:szCs w:val="28"/>
        </w:rPr>
        <w:t xml:space="preserve">12.05.2015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          № 27</w:t>
      </w:r>
    </w:p>
    <w:p w:rsidR="00D238E8" w:rsidRPr="00B8411B" w:rsidRDefault="00D238E8" w:rsidP="00D238E8">
      <w:pPr>
        <w:pStyle w:val="a3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с. Новоюгино</w:t>
      </w: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Об обеспечении проведения 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муниципальных выборов, местного 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референдума и других видов 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>волеизъявления граждан</w:t>
      </w:r>
    </w:p>
    <w:p w:rsidR="00D238E8" w:rsidRPr="00B8411B" w:rsidRDefault="00D238E8" w:rsidP="00D238E8">
      <w:pPr>
        <w:rPr>
          <w:szCs w:val="28"/>
        </w:rPr>
      </w:pP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</w:t>
      </w:r>
      <w:r w:rsidRPr="00B8411B">
        <w:rPr>
          <w:szCs w:val="28"/>
        </w:rPr>
        <w:tab/>
        <w:t>В соответствии со статьей 17 Федерального закона от 06.10.2003г. № 131-ФЗ «Об общих принципах организации местного самоуправления Российской Федерации»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>ПОСТАНОВЛЯЮ: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1. Утвердить Положение «Об организационном и материально-техническом обеспечении проведения муниципальных выборов, местного референдума, голосования по отзыву депутата Совета Новоюгинского сельского поселения, Главы Новоюгинского сельского поселения, голосования по вопросам изменения границ и преобразования муниципального образования «Новоюгинское сельское поселение» в соответствии с приложением к настоящему постановлению.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4. Настоящее постановление вступает в силу с момента его официального обнародования. 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5. Обнародовать настоящее постановление в порядке, предусмотренном Уставом муниципального образования «Новоюгинское сельское поселение».        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>6.  Контроль за исполнением настоящего постановления оставляю за собой.</w:t>
      </w:r>
    </w:p>
    <w:p w:rsidR="00D238E8" w:rsidRPr="00B8411B" w:rsidRDefault="00D238E8" w:rsidP="00D238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238E8" w:rsidRPr="00B8411B" w:rsidRDefault="00D238E8" w:rsidP="00D238E8">
      <w:pPr>
        <w:pStyle w:val="TimesNewRoman"/>
        <w:spacing w:after="0"/>
        <w:rPr>
          <w:sz w:val="28"/>
          <w:szCs w:val="28"/>
        </w:rPr>
      </w:pPr>
    </w:p>
    <w:p w:rsidR="00D238E8" w:rsidRPr="00B8411B" w:rsidRDefault="00D238E8" w:rsidP="00D238E8">
      <w:pPr>
        <w:pStyle w:val="TimesNewRoman"/>
        <w:spacing w:after="0"/>
        <w:rPr>
          <w:sz w:val="28"/>
          <w:szCs w:val="28"/>
        </w:rPr>
      </w:pPr>
      <w:r w:rsidRPr="00B8411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Новоюгинского </w:t>
      </w:r>
      <w:r w:rsidRPr="00B8411B">
        <w:rPr>
          <w:sz w:val="28"/>
          <w:szCs w:val="28"/>
        </w:rPr>
        <w:t xml:space="preserve">сельского поселения                        О.А. Клейнфельдер  </w:t>
      </w:r>
    </w:p>
    <w:p w:rsidR="00D238E8" w:rsidRDefault="00D238E8" w:rsidP="00D238E8">
      <w:pPr>
        <w:pStyle w:val="TimesNewRoman"/>
        <w:spacing w:after="0"/>
        <w:rPr>
          <w:sz w:val="28"/>
          <w:szCs w:val="28"/>
        </w:rPr>
      </w:pPr>
    </w:p>
    <w:p w:rsidR="00D238E8" w:rsidRPr="00B8411B" w:rsidRDefault="00D238E8" w:rsidP="00D238E8">
      <w:pPr>
        <w:pStyle w:val="TimesNewRoman"/>
        <w:spacing w:after="0"/>
        <w:rPr>
          <w:sz w:val="28"/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Default="00D238E8" w:rsidP="00D238E8">
      <w:pPr>
        <w:jc w:val="right"/>
        <w:rPr>
          <w:szCs w:val="28"/>
        </w:rPr>
      </w:pPr>
    </w:p>
    <w:p w:rsidR="00D238E8" w:rsidRPr="00B8411B" w:rsidRDefault="00D238E8" w:rsidP="00D238E8">
      <w:pPr>
        <w:jc w:val="right"/>
        <w:rPr>
          <w:szCs w:val="28"/>
        </w:rPr>
      </w:pPr>
      <w:r w:rsidRPr="00B8411B">
        <w:rPr>
          <w:szCs w:val="28"/>
        </w:rPr>
        <w:t xml:space="preserve">Приложение № 1 </w:t>
      </w:r>
    </w:p>
    <w:p w:rsidR="00D238E8" w:rsidRPr="00B8411B" w:rsidRDefault="00D238E8" w:rsidP="00D238E8">
      <w:pPr>
        <w:jc w:val="right"/>
        <w:rPr>
          <w:szCs w:val="28"/>
        </w:rPr>
      </w:pPr>
      <w:r w:rsidRPr="00B8411B">
        <w:rPr>
          <w:szCs w:val="28"/>
        </w:rPr>
        <w:t xml:space="preserve">                           к Постановлению Главы Новоюгинского </w:t>
      </w:r>
    </w:p>
    <w:p w:rsidR="00D238E8" w:rsidRPr="00B8411B" w:rsidRDefault="00D238E8" w:rsidP="00D238E8">
      <w:pPr>
        <w:jc w:val="right"/>
        <w:rPr>
          <w:szCs w:val="28"/>
        </w:rPr>
      </w:pPr>
      <w:r w:rsidRPr="00B8411B">
        <w:rPr>
          <w:szCs w:val="28"/>
        </w:rPr>
        <w:t xml:space="preserve">                       сельского поселения от 12.05.2015   № 27</w:t>
      </w:r>
      <w:r w:rsidRPr="00B8411B">
        <w:rPr>
          <w:szCs w:val="28"/>
        </w:rPr>
        <w:tab/>
      </w:r>
    </w:p>
    <w:p w:rsidR="00D238E8" w:rsidRPr="00B8411B" w:rsidRDefault="00D238E8" w:rsidP="00D238E8">
      <w:pPr>
        <w:rPr>
          <w:szCs w:val="28"/>
        </w:rPr>
      </w:pP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ПОЛОЖЕНИЕ</w:t>
      </w: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«Об организационном и материально-техническом обеспечении проведения муниципальных выборов, местного референдума, голосования по отзыву депутата Совета Новоюгинского сельского поселения, Главы Новоюгинского сельского поселения, голосования по вопросам изменения границ и преобразования муниципального образования «Новоюгинское  сельское поселение»</w:t>
      </w: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1. Общие положения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14.02.2005 № 29-ОЗ «О муниципальных выборах в Томской области», Федерального Закона  от 12.06.2002г. № 67-ФЗ «Об основных гарантиях избирательных прав и права на участие в референдуме граждан Российской Федерации» и определяет полномочия и функции органов местного самоуправления муниципального образования «Новоюгинское сельское поселение» для организационного и материально-технического обеспечения муниципальных выборов, местного референдума, голосования по отзыву депутата Совета Новоюгинского сельского поселения, Главы Новоюгинского  сельского поселения, голосования по вопросам изменения границ и преобразования муниципального образования «Новоюгинское сельское поселение».                        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Порядок проведения муниципальных выборов, местного референдума, голосования по отзыву депутата, Главы сельского поселения, голосования по вопросам изменения границ и преобразования муниципального образования «Новоюгинское сельское поселение» регламентируется нормативно-правовыми актами Российской Федерации, Томской области в сфере волеизъявления граждан и обеспечения гарантий прав граждан при проведении выборов и референдумов.</w:t>
      </w:r>
    </w:p>
    <w:p w:rsidR="00D238E8" w:rsidRPr="00B8411B" w:rsidRDefault="00D238E8" w:rsidP="00D238E8">
      <w:pPr>
        <w:rPr>
          <w:szCs w:val="28"/>
        </w:rPr>
      </w:pP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 xml:space="preserve">2. Действия органов местного самоуправления по организационному и материально-техническому обеспечению муниципальных выборов, местных референдумов, голосования по отзыву депутатов Совета Новоюгинского сельского поселения, Главы Новоюгинского сельского </w:t>
      </w:r>
      <w:r w:rsidRPr="00B8411B">
        <w:rPr>
          <w:szCs w:val="28"/>
        </w:rPr>
        <w:lastRenderedPageBreak/>
        <w:t>поселения, голосования по вопросам изменения границ и преобразования муниципального образования «Новоюгинское сельское поселение».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В целях организационно и материально-технического обеспечения проведения муниципальных выборов органы местного самоуправления муниципального образования «Новоюгинское сельское поселение» (далее – ОМСУ) осуществляют следующие действия: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Совет Новоюгинского сельского поселения в установленные законодательством сроки назначает муниципальные выборы;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ОМСУ обнародует решения, связанные с подготовкой и проведением муниципальных выборов;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Совет Новоюгинского сельского поселения в установленные законодательством сроки утверждает и обнародует схему избирательных округов по выборам депутата Совета Новоюгинского сельского поселения;</w:t>
      </w:r>
    </w:p>
    <w:p w:rsidR="00D238E8" w:rsidRPr="00B8411B" w:rsidRDefault="00D238E8" w:rsidP="00D238E8">
      <w:pPr>
        <w:rPr>
          <w:color w:val="0000FF"/>
          <w:szCs w:val="28"/>
        </w:rPr>
      </w:pPr>
      <w:r w:rsidRPr="00B8411B">
        <w:rPr>
          <w:szCs w:val="28"/>
        </w:rPr>
        <w:t xml:space="preserve">     - Совет Новоюгинского сельского поселения формирует в установленные законодательством порядке муниципальную избирательную комиссию Новоюгинского сельского  поселения.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Глава Новоюгинского сельского поселения в установленные законодательством сроки осуществляет образование избирательных участков по согласованию с избирательной комиссией и обнародует с указанием их границ и номеров, мест нахождения участковых комиссий и помещений для голосования, а также номеров телефонов;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Глава Новоюгинского сельского поселения организует регистрацию (учет) избирателей, проживающих на территории сельского поселения, на основании сведений, представляемых в соответствии с законом Томской области «О муниципальных выборах в Томской области» органами, осуществляющими регистрацию граждан по месту пребывания и по месту жительства в пределах Российской Федерации, органами записи актов гражданского состояния, органами, осуществляющими воинский учет, судами;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Глава Новоюгинского сельского поселения организует передачу данных о избирателях не реже одного раза в месяц в Избирательную комиссию Томской области;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Глава Новоюгинского сельского поселения организует беспрепятственный доступ избирателей к документированной информации (персональным данным) о себе и, в необходимых случаях, уточнение этой информации;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В целях организационного и материально-технического обеспечения проведения местных референдумов ОМСУ осуществляют следующие действия: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Совет Новоюгинского сельского поселения и Глава Новоюгинского сельского поселения совместно выдвигают инициативу проведения местного референдума, оформленную решением Совета Новоюгинского сельского поселения и Главой Новоюгинского сельского поселения;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Совет Новоюгинского сельского поселения принимает решение о назначении местного референдума в порядке и сроки, установленные законодательством;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- ОМСУ исполняют другие функции при проведении местных референдумов, относящиеся к их компетенции в соответствии с законодательством;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lastRenderedPageBreak/>
        <w:t xml:space="preserve">     - ОМСУ обеспечивают исполнение принятого на местном референдуме решения.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При проведении местного референдума избирательные комиссии действуют в качестве комиссий референдума.</w:t>
      </w: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3. Обязанности ОМСУ и муниципальных учреждений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ОМСУ и муниципальные учреждения, а также их должностные лица  обязаны оказывать избирательным комиссиям и комиссиям референдума содействие в реализации их полномочий, в частности на безвозмездной основе предоставлять необходимые помещения, в том числе для хранения избирательной документации до передачи ее в архив либо уничтожения по истечении сроков хранения, установленных законом, обеспечивать охрану предоставляемых помещений и документации, а также предоставлять на безвозмездной основе транспортные средства, средства связи, техническое оборудование.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ОМСУ и их должностные лица обязаны бесплатно избирательным комиссиям и комиссиям референдума необходимые сведения и материалы, давать ответы на обращения избирательных комиссий, информировать избирателей о ходе муниципальных выборов.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При голосовании по отзыву депутата Совета Новоюгинского сельского поселения, Главы Новоюгинского сельского поселения, по вопросам изменения границ и преобразования муниципального образования «Новоюгинское сельское поселение» ОМСУ исполняют функции, отнесенные к их компетенции законодательством Российской Федерации, Томской области.</w:t>
      </w: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4. Финансирование расходов по подготовке</w:t>
      </w: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и проведению муниципальных выборов, местных</w:t>
      </w:r>
    </w:p>
    <w:p w:rsidR="00D238E8" w:rsidRPr="00B8411B" w:rsidRDefault="00D238E8" w:rsidP="00D238E8">
      <w:pPr>
        <w:jc w:val="center"/>
        <w:rPr>
          <w:szCs w:val="28"/>
        </w:rPr>
      </w:pPr>
      <w:r w:rsidRPr="00B8411B">
        <w:rPr>
          <w:szCs w:val="28"/>
        </w:rPr>
        <w:t>референдумов, других видов волеизъявления граждан</w:t>
      </w:r>
    </w:p>
    <w:p w:rsidR="00D238E8" w:rsidRPr="00B8411B" w:rsidRDefault="00D238E8" w:rsidP="00D238E8">
      <w:pPr>
        <w:rPr>
          <w:szCs w:val="28"/>
        </w:rPr>
      </w:pP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     Расходы, связанные с проведением местных референдумов, осуществляются за счет средств районного бюджета. При этом за счет бюджетных средств до официального опубликования решения о назначении референдума производятся только расходы комиссий референдума, связанные с проведением проверки подписей, собранных в поддержку инициативы проведения референдума.</w:t>
      </w:r>
    </w:p>
    <w:p w:rsidR="00D238E8" w:rsidRPr="00B8411B" w:rsidRDefault="00D238E8" w:rsidP="00D238E8">
      <w:pPr>
        <w:rPr>
          <w:szCs w:val="28"/>
        </w:rPr>
      </w:pPr>
      <w:r w:rsidRPr="00B8411B">
        <w:rPr>
          <w:szCs w:val="28"/>
        </w:rPr>
        <w:t xml:space="preserve">     </w:t>
      </w:r>
    </w:p>
    <w:p w:rsidR="00D238E8" w:rsidRPr="007A57BA" w:rsidRDefault="00D238E8" w:rsidP="00D238E8">
      <w:pPr>
        <w:pStyle w:val="TimesNewRoman"/>
        <w:spacing w:after="0"/>
        <w:rPr>
          <w:sz w:val="24"/>
          <w:szCs w:val="24"/>
        </w:rPr>
        <w:sectPr w:rsidR="00D238E8" w:rsidRPr="007A57BA" w:rsidSect="004F709C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D238E8" w:rsidRDefault="00D238E8" w:rsidP="00D238E8">
      <w:pPr>
        <w:pStyle w:val="a3"/>
        <w:jc w:val="both"/>
        <w:rPr>
          <w:sz w:val="20"/>
          <w:szCs w:val="20"/>
        </w:rPr>
      </w:pPr>
    </w:p>
    <w:p w:rsidR="003C1593" w:rsidRDefault="003C1593"/>
    <w:sectPr w:rsidR="003C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39" w:rsidRDefault="00286339">
      <w:pPr>
        <w:spacing w:after="0" w:line="240" w:lineRule="auto"/>
      </w:pPr>
      <w:r>
        <w:separator/>
      </w:r>
    </w:p>
  </w:endnote>
  <w:endnote w:type="continuationSeparator" w:id="0">
    <w:p w:rsidR="00286339" w:rsidRDefault="0028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14" w:rsidRDefault="003C1593" w:rsidP="005B5CF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3D14" w:rsidRDefault="00286339" w:rsidP="005B5CF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14" w:rsidRDefault="003C1593" w:rsidP="005B5CF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0654">
      <w:rPr>
        <w:rStyle w:val="a6"/>
        <w:noProof/>
      </w:rPr>
      <w:t>2</w:t>
    </w:r>
    <w:r>
      <w:rPr>
        <w:rStyle w:val="a6"/>
      </w:rPr>
      <w:fldChar w:fldCharType="end"/>
    </w:r>
  </w:p>
  <w:p w:rsidR="00143D14" w:rsidRDefault="00286339" w:rsidP="005B5C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39" w:rsidRDefault="00286339">
      <w:pPr>
        <w:spacing w:after="0" w:line="240" w:lineRule="auto"/>
      </w:pPr>
      <w:r>
        <w:separator/>
      </w:r>
    </w:p>
  </w:footnote>
  <w:footnote w:type="continuationSeparator" w:id="0">
    <w:p w:rsidR="00286339" w:rsidRDefault="0028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E8"/>
    <w:rsid w:val="00286339"/>
    <w:rsid w:val="003C1593"/>
    <w:rsid w:val="00C40654"/>
    <w:rsid w:val="00D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9998-13BF-4D43-9184-DF475D12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38E8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paragraph" w:styleId="a5">
    <w:name w:val="Normal (Web)"/>
    <w:basedOn w:val="a"/>
    <w:uiPriority w:val="99"/>
    <w:rsid w:val="00D2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238E8"/>
    <w:rPr>
      <w:rFonts w:cs="Times New Roman"/>
    </w:rPr>
  </w:style>
  <w:style w:type="paragraph" w:styleId="a7">
    <w:name w:val="footer"/>
    <w:basedOn w:val="a"/>
    <w:link w:val="a8"/>
    <w:rsid w:val="00D23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238E8"/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">
    <w:name w:val="Обычный + Times New Roman"/>
    <w:basedOn w:val="a"/>
    <w:rsid w:val="00D238E8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238E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yaa@binarika.ru</cp:lastModifiedBy>
  <cp:revision>2</cp:revision>
  <dcterms:created xsi:type="dcterms:W3CDTF">2018-08-31T03:17:00Z</dcterms:created>
  <dcterms:modified xsi:type="dcterms:W3CDTF">2018-08-31T03:17:00Z</dcterms:modified>
</cp:coreProperties>
</file>